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color w:val="3155a6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1. Objetivo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color w:val="555555"/>
          <w:sz w:val="24"/>
          <w:szCs w:val="24"/>
          <w:rtl w:val="0"/>
        </w:rPr>
        <w:br w:type="textWrapping"/>
        <w:t xml:space="preserve">Descrever o processo de admissão de um colaborador CLT na Endeavor. </w:t>
        <w:br w:type="textWrapping"/>
      </w:r>
      <w:r w:rsidDel="00000000" w:rsidR="00000000" w:rsidRPr="00000000">
        <w:rPr>
          <w:color w:val="3155a6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2. Regras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555555"/>
          <w:sz w:val="24"/>
          <w:szCs w:val="24"/>
        </w:rPr>
      </w:pPr>
      <w:r w:rsidDel="00000000" w:rsidR="00000000" w:rsidRPr="00000000">
        <w:rPr>
          <w:color w:val="555555"/>
          <w:sz w:val="24"/>
          <w:szCs w:val="24"/>
          <w:rtl w:val="0"/>
        </w:rPr>
        <w:br w:type="textWrapping"/>
      </w:r>
      <w:r w:rsidDel="00000000" w:rsidR="00000000" w:rsidRPr="00000000">
        <w:rPr>
          <w:color w:val="555555"/>
          <w:sz w:val="24"/>
          <w:szCs w:val="24"/>
          <w:shd w:fill="3155a6" w:val="clear"/>
          <w:rtl w:val="0"/>
        </w:rPr>
        <w:t xml:space="preserve">-</w:t>
      </w:r>
      <w:r w:rsidDel="00000000" w:rsidR="00000000" w:rsidRPr="00000000">
        <w:rPr>
          <w:color w:val="555555"/>
          <w:sz w:val="24"/>
          <w:szCs w:val="24"/>
          <w:rtl w:val="0"/>
        </w:rPr>
        <w:t xml:space="preserve">   Gestor da vaga deve respeitar os prazos de cada área para execução do processo de admissão;</w:t>
      </w:r>
    </w:p>
    <w:p w:rsidR="00000000" w:rsidDel="00000000" w:rsidP="00000000" w:rsidRDefault="00000000" w:rsidRPr="00000000" w14:paraId="00000005">
      <w:pPr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shd w:fill="3155a6" w:val="clear"/>
          <w:rtl w:val="0"/>
        </w:rPr>
        <w:t xml:space="preserve">-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  O novo colaborador só pode iniciar suas atividades após envio de todas as documentações, incluindo o laudo de exame admissional.</w:t>
      </w:r>
    </w:p>
    <w:p w:rsidR="00000000" w:rsidDel="00000000" w:rsidP="00000000" w:rsidRDefault="00000000" w:rsidRPr="00000000" w14:paraId="00000006">
      <w:pPr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3. Papéis e Responsabilidades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Gestor - </w:t>
      </w:r>
      <w:r w:rsidDel="00000000" w:rsidR="00000000" w:rsidRPr="00000000">
        <w:rPr>
          <w:color w:val="666666"/>
          <w:rtl w:val="0"/>
        </w:rPr>
        <w:t xml:space="preserve">Responsável pela seleção do candidato e comunicação com G&amp;G e Departamento pessoal.    </w:t>
      </w:r>
    </w:p>
    <w:p w:rsidR="00000000" w:rsidDel="00000000" w:rsidP="00000000" w:rsidRDefault="00000000" w:rsidRPr="00000000" w14:paraId="0000000B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Candidato - </w:t>
      </w:r>
      <w:r w:rsidDel="00000000" w:rsidR="00000000" w:rsidRPr="00000000">
        <w:rPr>
          <w:color w:val="666666"/>
          <w:rtl w:val="0"/>
        </w:rPr>
        <w:t xml:space="preserve">Pessoa aprovada no processo seletivo para ocupar a vaga.</w:t>
      </w:r>
    </w:p>
    <w:p w:rsidR="00000000" w:rsidDel="00000000" w:rsidP="00000000" w:rsidRDefault="00000000" w:rsidRPr="00000000" w14:paraId="0000000D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Gente&amp;Gestão -</w:t>
      </w:r>
      <w:r w:rsidDel="00000000" w:rsidR="00000000" w:rsidRPr="00000000">
        <w:rPr>
          <w:color w:val="666666"/>
          <w:rtl w:val="0"/>
        </w:rPr>
        <w:t xml:space="preserve"> Responsável por enviar as orientações iniciais.    </w:t>
      </w:r>
    </w:p>
    <w:p w:rsidR="00000000" w:rsidDel="00000000" w:rsidP="00000000" w:rsidRDefault="00000000" w:rsidRPr="00000000" w14:paraId="0000000F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Departamento Pessoal - </w:t>
      </w:r>
      <w:r w:rsidDel="00000000" w:rsidR="00000000" w:rsidRPr="00000000">
        <w:rPr>
          <w:color w:val="666666"/>
          <w:rtl w:val="0"/>
        </w:rPr>
        <w:t xml:space="preserve">Responsável por reguralizar a documentação.   </w:t>
      </w:r>
    </w:p>
    <w:p w:rsidR="00000000" w:rsidDel="00000000" w:rsidP="00000000" w:rsidRDefault="00000000" w:rsidRPr="00000000" w14:paraId="00000011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Tecnologia e Informaç</w:t>
      </w:r>
      <w:r w:rsidDel="00000000" w:rsidR="00000000" w:rsidRPr="00000000">
        <w:rPr>
          <w:color w:val="666666"/>
          <w:rtl w:val="0"/>
        </w:rPr>
        <w:t xml:space="preserve">ão - Responsável por preparar computador e acessos necessários.</w:t>
      </w:r>
    </w:p>
    <w:p w:rsidR="00000000" w:rsidDel="00000000" w:rsidP="00000000" w:rsidRDefault="00000000" w:rsidRPr="00000000" w14:paraId="00000013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color w:val="666666"/>
          <w:rtl w:val="0"/>
        </w:rPr>
        <w:t xml:space="preserve">  </w:t>
      </w: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4. Fluxograma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-1009649</wp:posOffset>
            </wp:positionH>
            <wp:positionV relativeFrom="paragraph">
              <wp:posOffset>93133</wp:posOffset>
            </wp:positionV>
            <wp:extent cx="8444514" cy="597640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4514" cy="59764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jc w:val="center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5. Descrição das atividades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109538</wp:posOffset>
                </wp:positionH>
                <wp:positionV relativeFrom="paragraph">
                  <wp:posOffset>171450</wp:posOffset>
                </wp:positionV>
                <wp:extent cx="423863" cy="423863"/>
                <wp:effectExtent b="0" l="0" r="0" t="0"/>
                <wp:wrapSquare wrapText="bothSides" distB="114300" distT="11430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48000" y="1562100"/>
                          <a:ext cx="781200" cy="781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109538</wp:posOffset>
                </wp:positionH>
                <wp:positionV relativeFrom="paragraph">
                  <wp:posOffset>171450</wp:posOffset>
                </wp:positionV>
                <wp:extent cx="423863" cy="423863"/>
                <wp:effectExtent b="0" l="0" r="0" t="0"/>
                <wp:wrapSquare wrapText="bothSides" distB="114300" distT="114300" distL="114300" distR="114300"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3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contextualSpacing w:val="0"/>
        <w:rPr>
          <w:color w:val="555555"/>
        </w:rPr>
      </w:pPr>
      <w:r w:rsidDel="00000000" w:rsidR="00000000" w:rsidRPr="00000000">
        <w:rPr>
          <w:color w:val="66666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color w:val="555555"/>
        </w:rPr>
      </w:pPr>
      <w:r w:rsidDel="00000000" w:rsidR="00000000" w:rsidRPr="00000000">
        <w:rPr>
          <w:color w:val="555555"/>
          <w:rtl w:val="0"/>
        </w:rPr>
        <w:t xml:space="preserve">      </w:t>
        <w:br w:type="textWrapping"/>
      </w:r>
      <w:r w:rsidDel="00000000" w:rsidR="00000000" w:rsidRPr="00000000">
        <w:rPr>
          <w:b w:val="1"/>
          <w:color w:val="555555"/>
          <w:rtl w:val="0"/>
        </w:rPr>
        <w:t xml:space="preserve">Início do Processo</w:t>
      </w:r>
    </w:p>
    <w:p w:rsidR="00000000" w:rsidDel="00000000" w:rsidP="00000000" w:rsidRDefault="00000000" w:rsidRPr="00000000" w14:paraId="00000030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00" w:line="240" w:lineRule="auto"/>
        <w:contextualSpacing w:val="0"/>
        <w:rPr>
          <w:color w:val="555555"/>
        </w:rPr>
      </w:pPr>
      <w:r w:rsidDel="00000000" w:rsidR="00000000" w:rsidRPr="00000000">
        <w:br w:type="page"/>
      </w:r>
      <w:r w:rsidDel="00000000" w:rsidR="00000000" w:rsidRPr="00000000">
        <w:rPr>
          <w:color w:val="555555"/>
          <w:rtl w:val="0"/>
        </w:rPr>
        <w:br w:type="textWrapping"/>
      </w:r>
      <w:r w:rsidDel="00000000" w:rsidR="00000000" w:rsidRPr="00000000">
        <w:rPr>
          <w:b w:val="1"/>
          <w:color w:val="555555"/>
          <w:rtl w:val="0"/>
        </w:rPr>
        <w:t xml:space="preserve">A.</w:t>
      </w:r>
      <w:r w:rsidDel="00000000" w:rsidR="00000000" w:rsidRPr="00000000">
        <w:rPr>
          <w:color w:val="555555"/>
          <w:rtl w:val="0"/>
        </w:rPr>
        <w:t xml:space="preserve"> Escolher candidato. O Gestor seleciona um canditado para preenchimento da vaga em aberto, seguindo o processo de recrutamento e seleção;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109538</wp:posOffset>
                </wp:positionH>
                <wp:positionV relativeFrom="paragraph">
                  <wp:posOffset>19050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109538</wp:posOffset>
                </wp:positionH>
                <wp:positionV relativeFrom="paragraph">
                  <wp:posOffset>19050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538" cy="243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before="200" w:line="240" w:lineRule="auto"/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215900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215900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538" cy="243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B. </w:t>
      </w:r>
      <w:r w:rsidDel="00000000" w:rsidR="00000000" w:rsidRPr="00000000">
        <w:rPr>
          <w:color w:val="555555"/>
          <w:rtl w:val="0"/>
        </w:rPr>
        <w:t xml:space="preserve">Ligar para candidato O gestor liga para o candidato comunicando sua escolha, informando que passou no processo seletivo e foi selecionado para preenchimento de vaga;</w:t>
      </w:r>
    </w:p>
    <w:p w:rsidR="00000000" w:rsidDel="00000000" w:rsidP="00000000" w:rsidRDefault="00000000" w:rsidRPr="00000000" w14:paraId="00000034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123825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123825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538" cy="243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C.</w:t>
      </w:r>
      <w:r w:rsidDel="00000000" w:rsidR="00000000" w:rsidRPr="00000000">
        <w:rPr>
          <w:color w:val="555555"/>
          <w:rtl w:val="0"/>
        </w:rPr>
        <w:t xml:space="preserve"> Enviar carta proposta O gestor envia por e-mail a carta proposta padrão da Endeavor ao candidato copiando o DP e GG, contendo informações sobre cargo, salário e benefícios;</w:t>
      </w:r>
    </w:p>
    <w:p w:rsidR="00000000" w:rsidDel="00000000" w:rsidP="00000000" w:rsidRDefault="00000000" w:rsidRPr="00000000" w14:paraId="00000036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120650</wp:posOffset>
                </wp:positionV>
                <wp:extent cx="438150" cy="24765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81275" y="1209675"/>
                          <a:ext cx="2705076" cy="809622"/>
                        </a:xfrm>
                        <a:prstGeom prst="flowChartTerminator">
                          <a:avLst/>
                        </a:prstGeom>
                        <a:noFill/>
                        <a:ln cap="flat" cmpd="sng" w="1143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120650</wp:posOffset>
                </wp:positionV>
                <wp:extent cx="438150" cy="247650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contextualSpacing w:val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Aceita proposta?</w:t>
      </w:r>
      <w:r w:rsidDel="00000000" w:rsidR="00000000" w:rsidRPr="00000000">
        <w:rPr>
          <w:color w:val="555555"/>
          <w:rtl w:val="0"/>
        </w:rPr>
        <w:br w:type="textWrapping"/>
        <w:t xml:space="preserve"> A proposta foi aceita pelo candidato? Se sim, ir para ''D.Avisar GG''. </w:t>
      </w:r>
    </w:p>
    <w:p w:rsidR="00000000" w:rsidDel="00000000" w:rsidP="00000000" w:rsidRDefault="00000000" w:rsidRPr="00000000" w14:paraId="00000038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Se não, voltar para escolha do candidato.</w:t>
      </w:r>
    </w:p>
    <w:p w:rsidR="00000000" w:rsidDel="00000000" w:rsidP="00000000" w:rsidRDefault="00000000" w:rsidRPr="00000000" w14:paraId="00000039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538" cy="243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contextualSpacing w:val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D. Comunicar GG:</w:t>
      </w:r>
      <w:r w:rsidDel="00000000" w:rsidR="00000000" w:rsidRPr="00000000">
        <w:rPr>
          <w:color w:val="555555"/>
          <w:rtl w:val="0"/>
        </w:rPr>
        <w:t xml:space="preserve"> O gestor comunica o time de GG da aceitação por parte do candidato;</w:t>
      </w:r>
    </w:p>
    <w:p w:rsidR="00000000" w:rsidDel="00000000" w:rsidP="00000000" w:rsidRDefault="00000000" w:rsidRPr="00000000" w14:paraId="0000003B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E. Envia formulário para candidato:</w:t>
      </w:r>
      <w:r w:rsidDel="00000000" w:rsidR="00000000" w:rsidRPr="00000000">
        <w:rPr>
          <w:color w:val="555555"/>
          <w:rtl w:val="0"/>
        </w:rPr>
        <w:t xml:space="preserve"> O time de GG envia um e-mail ao candidato colocando o DP e Gestor em cópia com o formulário para preenchimento de informações e upload dos documentos solicitados no formulário de admissão;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5538" cy="243558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538" cy="243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contextualSpacing w:val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F</w:t>
      </w:r>
      <w:r w:rsidDel="00000000" w:rsidR="00000000" w:rsidRPr="00000000">
        <w:rPr>
          <w:color w:val="555555"/>
          <w:rtl w:val="0"/>
        </w:rPr>
        <w:t xml:space="preserve">.</w:t>
      </w:r>
      <w:r w:rsidDel="00000000" w:rsidR="00000000" w:rsidRPr="00000000">
        <w:rPr>
          <w:b w:val="1"/>
          <w:color w:val="555555"/>
          <w:rtl w:val="0"/>
        </w:rPr>
        <w:t xml:space="preserve"> Preencher formulário: </w:t>
      </w:r>
      <w:r w:rsidDel="00000000" w:rsidR="00000000" w:rsidRPr="00000000">
        <w:rPr>
          <w:color w:val="555555"/>
          <w:rtl w:val="0"/>
        </w:rPr>
        <w:t xml:space="preserve">O candidato preenche o formulário recebido e envia todos os documentos solicitados;</w:t>
      </w:r>
    </w:p>
    <w:p w:rsidR="00000000" w:rsidDel="00000000" w:rsidP="00000000" w:rsidRDefault="00000000" w:rsidRPr="00000000" w14:paraId="0000003F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G. Fazer exame admissional: </w:t>
      </w:r>
      <w:r w:rsidDel="00000000" w:rsidR="00000000" w:rsidRPr="00000000">
        <w:rPr>
          <w:color w:val="555555"/>
          <w:rtl w:val="0"/>
        </w:rPr>
        <w:t xml:space="preserve">Através do formulário o candidato recebe dados para agendamento do exame admissional, após o agendamento deve comparecer a BenCorp para o exame admissional;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555555"/>
          <w:rtl w:val="0"/>
        </w:rPr>
        <w:t xml:space="preserve">H. Enviar laudo do exame admissional:</w:t>
      </w:r>
      <w:r w:rsidDel="00000000" w:rsidR="00000000" w:rsidRPr="00000000">
        <w:rPr>
          <w:color w:val="555555"/>
          <w:rtl w:val="0"/>
        </w:rPr>
        <w:t xml:space="preserve"> O candidato envia o laudo do exame admissional através do formulário que foi encaminhado pelo time de GG;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I. Definir data de início:</w:t>
      </w:r>
      <w:r w:rsidDel="00000000" w:rsidR="00000000" w:rsidRPr="00000000">
        <w:rPr>
          <w:color w:val="555555"/>
          <w:rtl w:val="0"/>
        </w:rPr>
        <w:t xml:space="preserve"> O Departamento pessoal define a data de início do candidato;</w:t>
      </w:r>
    </w:p>
    <w:p w:rsidR="00000000" w:rsidDel="00000000" w:rsidP="00000000" w:rsidRDefault="00000000" w:rsidRPr="00000000" w14:paraId="00000044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J. Completar formulário:</w:t>
      </w:r>
      <w:r w:rsidDel="00000000" w:rsidR="00000000" w:rsidRPr="00000000">
        <w:rPr>
          <w:color w:val="555555"/>
          <w:rtl w:val="0"/>
        </w:rPr>
        <w:t xml:space="preserve"> O departamento pessoal completa os dados do candidato na planilha de dados de admissão, com a data de início, cargo e gestor;</w:t>
      </w:r>
    </w:p>
    <w:p w:rsidR="00000000" w:rsidDel="00000000" w:rsidP="00000000" w:rsidRDefault="00000000" w:rsidRPr="00000000" w14:paraId="00000048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K. Comunicar TI, GG e Gestor:</w:t>
      </w:r>
      <w:r w:rsidDel="00000000" w:rsidR="00000000" w:rsidRPr="00000000">
        <w:rPr>
          <w:color w:val="555555"/>
          <w:rtl w:val="0"/>
        </w:rPr>
        <w:t xml:space="preserve"> O Departamento pessoal comunica o time de Ti, GG e o Gestor por e-mail sobre a data de início do candidato;</w:t>
      </w:r>
    </w:p>
    <w:p w:rsidR="00000000" w:rsidDel="00000000" w:rsidP="00000000" w:rsidRDefault="00000000" w:rsidRPr="00000000" w14:paraId="0000004A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L. Preparar o computador: </w:t>
      </w:r>
      <w:r w:rsidDel="00000000" w:rsidR="00000000" w:rsidRPr="00000000">
        <w:rPr>
          <w:color w:val="555555"/>
          <w:rtl w:val="0"/>
        </w:rPr>
        <w:t xml:space="preserve">O time de TI configura um notebook para uso do colaborador;</w:t>
      </w:r>
    </w:p>
    <w:p w:rsidR="00000000" w:rsidDel="00000000" w:rsidP="00000000" w:rsidRDefault="00000000" w:rsidRPr="00000000" w14:paraId="0000004C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76200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76200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M. Criar todos os acessos: </w:t>
      </w:r>
      <w:r w:rsidDel="00000000" w:rsidR="00000000" w:rsidRPr="00000000">
        <w:rPr>
          <w:color w:val="555555"/>
          <w:rtl w:val="0"/>
        </w:rPr>
        <w:t xml:space="preserve">O time de TI cria todos os acessos as plataformas ultilizadas pelo time da Endeavor;</w:t>
      </w:r>
    </w:p>
    <w:p w:rsidR="00000000" w:rsidDel="00000000" w:rsidP="00000000" w:rsidRDefault="00000000" w:rsidRPr="00000000" w14:paraId="0000004E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N. Comunicar cadidato: </w:t>
      </w:r>
      <w:r w:rsidDel="00000000" w:rsidR="00000000" w:rsidRPr="00000000">
        <w:rPr>
          <w:color w:val="555555"/>
          <w:rtl w:val="0"/>
        </w:rPr>
        <w:t xml:space="preserve">O gestor comunica por e-mail a data de início ao colaborador;</w:t>
      </w:r>
    </w:p>
    <w:p w:rsidR="00000000" w:rsidDel="00000000" w:rsidP="00000000" w:rsidRDefault="00000000" w:rsidRPr="00000000" w14:paraId="00000050">
      <w:pPr>
        <w:contextualSpacing w:val="0"/>
        <w:rPr>
          <w:color w:val="55555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4550" y="1695450"/>
                          <a:ext cx="1428900" cy="7905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3155A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438150" cy="245018"/>
                <wp:effectExtent b="0" l="0" r="0" t="0"/>
                <wp:wrapSquare wrapText="bothSides" distB="114300" distT="11430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4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</w:t>
      </w:r>
      <w:r w:rsidDel="00000000" w:rsidR="00000000" w:rsidRPr="00000000">
        <w:rPr>
          <w:b w:val="1"/>
          <w:color w:val="555555"/>
          <w:rtl w:val="0"/>
        </w:rPr>
        <w:t xml:space="preserve">O.Preparar Onboarding: </w:t>
      </w:r>
      <w:r w:rsidDel="00000000" w:rsidR="00000000" w:rsidRPr="00000000">
        <w:rPr>
          <w:color w:val="555555"/>
          <w:rtl w:val="0"/>
        </w:rPr>
        <w:t xml:space="preserve">O time de GG prepara o Onboarding para recepção do colaborador e trilha de conhecimento sobre a Endeavor.</w:t>
      </w:r>
    </w:p>
    <w:p w:rsidR="00000000" w:rsidDel="00000000" w:rsidP="00000000" w:rsidRDefault="00000000" w:rsidRPr="00000000" w14:paraId="00000052">
      <w:pPr>
        <w:contextualSpacing w:val="0"/>
        <w:rPr>
          <w:color w:val="555555"/>
        </w:rPr>
      </w:pPr>
      <w:r w:rsidDel="00000000" w:rsidR="00000000" w:rsidRPr="00000000">
        <w:rPr>
          <w:color w:val="666666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133350</wp:posOffset>
                </wp:positionV>
                <wp:extent cx="438150" cy="438150"/>
                <wp:effectExtent b="0" l="0" r="0" t="0"/>
                <wp:wrapSquare wrapText="bothSides" distB="114300" distT="11430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48000" y="1562100"/>
                          <a:ext cx="781200" cy="781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E4028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133350</wp:posOffset>
                </wp:positionV>
                <wp:extent cx="438150" cy="438150"/>
                <wp:effectExtent b="0" l="0" r="0" t="0"/>
                <wp:wrapSquare wrapText="bothSides" distB="114300" distT="114300" distL="114300" distR="114300"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contextualSpacing w:val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     </w:t>
      </w:r>
    </w:p>
    <w:p w:rsidR="00000000" w:rsidDel="00000000" w:rsidP="00000000" w:rsidRDefault="00000000" w:rsidRPr="00000000" w14:paraId="00000054">
      <w:pPr>
        <w:contextualSpacing w:val="0"/>
        <w:rPr>
          <w:b w:val="1"/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Encerramento do Processo.</w:t>
      </w:r>
    </w:p>
    <w:p w:rsidR="00000000" w:rsidDel="00000000" w:rsidP="00000000" w:rsidRDefault="00000000" w:rsidRPr="00000000" w14:paraId="00000055">
      <w:pPr>
        <w:contextualSpacing w:val="0"/>
        <w:rPr>
          <w:b w:val="1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1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b w:val="1"/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color w:val="666666"/>
          <w:rtl w:val="0"/>
        </w:rPr>
        <w:t xml:space="preserve"> </w:t>
      </w:r>
      <w:r w:rsidDel="00000000" w:rsidR="00000000" w:rsidRPr="00000000">
        <w:rPr>
          <w:b w:val="1"/>
          <w:color w:val="3155a6"/>
          <w:sz w:val="24"/>
          <w:szCs w:val="24"/>
          <w:rtl w:val="0"/>
        </w:rPr>
        <w:t xml:space="preserve">6. Histórico de revisões</w:t>
      </w:r>
      <w:r w:rsidDel="00000000" w:rsidR="00000000" w:rsidRPr="00000000">
        <w:rPr>
          <w:b w:val="1"/>
          <w:color w:val="3155a6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371975" cy="952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3275" y="2295525"/>
                          <a:ext cx="4371975" cy="95250"/>
                          <a:chOff x="3343275" y="2295525"/>
                          <a:chExt cx="3600525" cy="114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5029200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E4028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343275" y="2295525"/>
                            <a:ext cx="1914600" cy="114300"/>
                          </a:xfrm>
                          <a:prstGeom prst="rect">
                            <a:avLst/>
                          </a:prstGeom>
                          <a:solidFill>
                            <a:srgbClr val="3155A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371975" cy="9525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005"/>
        <w:gridCol w:w="4890"/>
        <w:gridCol w:w="3195"/>
        <w:tblGridChange w:id="0">
          <w:tblGrid>
            <w:gridCol w:w="1170"/>
            <w:gridCol w:w="1005"/>
            <w:gridCol w:w="4890"/>
            <w:gridCol w:w="3195"/>
          </w:tblGrid>
        </w:tblGridChange>
      </w:tblGrid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Versão: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Responsável: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Alteração: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Criação do documento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color w:val="3155a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footerReference r:id="rId33" w:type="first"/>
      <w:pgSz w:h="16834" w:w="11909"/>
      <w:pgMar w:bottom="1440" w:top="1440" w:left="992.1259842519685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contextualSpacing w:val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320.0" w:type="dxa"/>
      <w:jc w:val="left"/>
      <w:tblInd w:w="-9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155"/>
      <w:gridCol w:w="3165"/>
      <w:tblGridChange w:id="0">
        <w:tblGrid>
          <w:gridCol w:w="7155"/>
          <w:gridCol w:w="3165"/>
        </w:tblGrid>
      </w:tblGridChange>
    </w:tblGrid>
    <w:tr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Processo:</w:t>
          </w:r>
          <w:r w:rsidDel="00000000" w:rsidR="00000000" w:rsidRPr="00000000">
            <w:rPr>
              <w:color w:val="666666"/>
              <w:rtl w:val="0"/>
            </w:rPr>
            <w:t xml:space="preserve"> Admissão de colaborador</w:t>
          </w:r>
        </w:p>
      </w:tc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8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Código:</w:t>
          </w:r>
          <w:r w:rsidDel="00000000" w:rsidR="00000000" w:rsidRPr="00000000">
            <w:rPr>
              <w:color w:val="666666"/>
              <w:rtl w:val="0"/>
            </w:rPr>
            <w:t xml:space="preserve"> DP.001</w:t>
          </w:r>
        </w:p>
      </w:tc>
    </w:tr>
    <w:tr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9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Elaborador: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Data criação: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Área:</w:t>
          </w:r>
          <w:r w:rsidDel="00000000" w:rsidR="00000000" w:rsidRPr="00000000">
            <w:rPr>
              <w:color w:val="666666"/>
              <w:rtl w:val="0"/>
            </w:rPr>
            <w:t xml:space="preserve"> Departamento Pessoal</w:t>
          </w:r>
        </w:p>
      </w:tc>
      <w:tc>
        <w:tcPr>
          <w:tcBorders>
            <w:top w:color="555555" w:space="0" w:sz="8" w:val="single"/>
            <w:left w:color="555555" w:space="0" w:sz="8" w:val="single"/>
            <w:bottom w:color="555555" w:space="0" w:sz="8" w:val="single"/>
            <w:right w:color="555555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widowControl w:val="0"/>
            <w:spacing w:line="240" w:lineRule="auto"/>
            <w:ind w:left="283.46456692913375" w:firstLine="0"/>
            <w:contextualSpacing w:val="0"/>
            <w:rPr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Data modificação:</w:t>
          </w:r>
          <w:r w:rsidDel="00000000" w:rsidR="00000000" w:rsidRPr="00000000">
            <w:rPr>
              <w:color w:val="666666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6D">
    <w:pPr>
      <w:ind w:left="283.46456692913375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14.png"/><Relationship Id="rId21" Type="http://schemas.openxmlformats.org/officeDocument/2006/relationships/image" Target="media/image40.png"/><Relationship Id="rId24" Type="http://schemas.openxmlformats.org/officeDocument/2006/relationships/image" Target="media/image48.png"/><Relationship Id="rId23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image" Target="media/image38.png"/><Relationship Id="rId25" Type="http://schemas.openxmlformats.org/officeDocument/2006/relationships/image" Target="media/image44.png"/><Relationship Id="rId28" Type="http://schemas.openxmlformats.org/officeDocument/2006/relationships/image" Target="media/image28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50.png"/><Relationship Id="rId29" Type="http://schemas.openxmlformats.org/officeDocument/2006/relationships/image" Target="media/image36.png"/><Relationship Id="rId7" Type="http://schemas.openxmlformats.org/officeDocument/2006/relationships/image" Target="media/image30.png"/><Relationship Id="rId8" Type="http://schemas.openxmlformats.org/officeDocument/2006/relationships/image" Target="media/image22.png"/><Relationship Id="rId31" Type="http://schemas.openxmlformats.org/officeDocument/2006/relationships/header" Target="header1.xml"/><Relationship Id="rId30" Type="http://schemas.openxmlformats.org/officeDocument/2006/relationships/image" Target="media/image16.png"/><Relationship Id="rId11" Type="http://schemas.openxmlformats.org/officeDocument/2006/relationships/image" Target="media/image34.png"/><Relationship Id="rId33" Type="http://schemas.openxmlformats.org/officeDocument/2006/relationships/footer" Target="footer1.xml"/><Relationship Id="rId10" Type="http://schemas.openxmlformats.org/officeDocument/2006/relationships/image" Target="media/image2.png"/><Relationship Id="rId32" Type="http://schemas.openxmlformats.org/officeDocument/2006/relationships/header" Target="header2.xml"/><Relationship Id="rId13" Type="http://schemas.openxmlformats.org/officeDocument/2006/relationships/image" Target="media/image26.png"/><Relationship Id="rId12" Type="http://schemas.openxmlformats.org/officeDocument/2006/relationships/image" Target="media/image42.png"/><Relationship Id="rId15" Type="http://schemas.openxmlformats.org/officeDocument/2006/relationships/image" Target="media/image46.png"/><Relationship Id="rId14" Type="http://schemas.openxmlformats.org/officeDocument/2006/relationships/image" Target="media/image20.png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19" Type="http://schemas.openxmlformats.org/officeDocument/2006/relationships/image" Target="media/image24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